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CB26CE" w:rsidRDefault="00CB26CE"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CB26CE">
        <w:rPr>
          <w:sz w:val="28"/>
          <w:szCs w:val="28"/>
          <w:lang w:val="uk-UA"/>
        </w:rPr>
        <w:t>26.08.2022 № 1165</w:t>
      </w:r>
      <w:r w:rsidR="00CB26CE">
        <w:rPr>
          <w:sz w:val="28"/>
          <w:szCs w:val="28"/>
          <w:lang w:val="uk-UA"/>
        </w:rPr>
        <w:tab/>
      </w:r>
      <w:r w:rsidR="00CB26CE">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w:t>
      </w:r>
      <w:r w:rsidR="00686811">
        <w:rPr>
          <w:sz w:val="28"/>
          <w:szCs w:val="28"/>
          <w:lang w:val="uk-UA"/>
        </w:rPr>
        <w:t>4</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46E1A">
        <w:rPr>
          <w:szCs w:val="28"/>
          <w:lang w:val="uk-UA"/>
        </w:rPr>
        <w:t xml:space="preserve"> </w:t>
      </w:r>
      <w:r w:rsidR="005F5CB8">
        <w:rPr>
          <w:szCs w:val="28"/>
          <w:lang w:val="uk-UA"/>
        </w:rPr>
        <w:t xml:space="preserve"> </w:t>
      </w:r>
      <w:r w:rsidR="004A2A29" w:rsidRPr="00BC0421">
        <w:rPr>
          <w:szCs w:val="28"/>
          <w:lang w:val="uk-UA"/>
        </w:rPr>
        <w:t>м. Вінниця</w:t>
      </w:r>
    </w:p>
    <w:p w:rsidR="00CB26CE" w:rsidRDefault="00CB26CE" w:rsidP="00CB26CE">
      <w:pPr>
        <w:rPr>
          <w:szCs w:val="28"/>
          <w:lang w:val="uk-UA"/>
        </w:rPr>
      </w:pPr>
    </w:p>
    <w:p w:rsidR="00CB26CE" w:rsidRDefault="00CB26CE" w:rsidP="00CB26CE">
      <w:pPr>
        <w:rPr>
          <w:szCs w:val="28"/>
          <w:lang w:val="uk-UA"/>
        </w:rPr>
      </w:pPr>
    </w:p>
    <w:p w:rsidR="00CB26CE" w:rsidRPr="00131B4F" w:rsidRDefault="00CB26CE" w:rsidP="00CB26CE">
      <w:pPr>
        <w:pStyle w:val="a4"/>
        <w:tabs>
          <w:tab w:val="left" w:pos="0"/>
          <w:tab w:val="left" w:pos="5954"/>
        </w:tabs>
        <w:rPr>
          <w:rFonts w:eastAsiaTheme="minorHAnsi"/>
          <w:b/>
          <w:sz w:val="28"/>
          <w:szCs w:val="28"/>
          <w:lang w:val="uk-UA" w:eastAsia="uk-UA"/>
        </w:rPr>
      </w:pPr>
      <w:r w:rsidRPr="00131B4F">
        <w:rPr>
          <w:rFonts w:eastAsiaTheme="minorHAnsi"/>
          <w:b/>
          <w:sz w:val="28"/>
          <w:szCs w:val="28"/>
          <w:lang w:val="uk-UA" w:eastAsia="uk-UA"/>
        </w:rPr>
        <w:t xml:space="preserve">Про внесення змін до рішення </w:t>
      </w:r>
    </w:p>
    <w:p w:rsidR="00CB26CE" w:rsidRPr="00131B4F" w:rsidRDefault="00CB26CE" w:rsidP="00CB26CE">
      <w:pPr>
        <w:tabs>
          <w:tab w:val="left" w:pos="0"/>
        </w:tabs>
        <w:rPr>
          <w:rFonts w:eastAsiaTheme="minorHAnsi"/>
          <w:b/>
          <w:sz w:val="28"/>
          <w:szCs w:val="28"/>
          <w:lang w:val="uk-UA" w:eastAsia="uk-UA"/>
        </w:rPr>
      </w:pPr>
      <w:r w:rsidRPr="00131B4F">
        <w:rPr>
          <w:rFonts w:eastAsiaTheme="minorHAnsi"/>
          <w:b/>
          <w:sz w:val="28"/>
          <w:szCs w:val="28"/>
          <w:lang w:val="uk-UA" w:eastAsia="uk-UA"/>
        </w:rPr>
        <w:t xml:space="preserve">міської ради від 18.03.2020 № 2209, </w:t>
      </w:r>
    </w:p>
    <w:p w:rsidR="00CB26CE" w:rsidRPr="00131B4F" w:rsidRDefault="00CB26CE" w:rsidP="00CB26CE">
      <w:pPr>
        <w:tabs>
          <w:tab w:val="left" w:pos="0"/>
        </w:tabs>
        <w:rPr>
          <w:rFonts w:eastAsiaTheme="minorHAnsi"/>
          <w:b/>
          <w:sz w:val="28"/>
          <w:szCs w:val="28"/>
          <w:lang w:val="uk-UA" w:eastAsia="uk-UA"/>
        </w:rPr>
      </w:pPr>
      <w:r w:rsidRPr="00131B4F">
        <w:rPr>
          <w:rFonts w:eastAsiaTheme="minorHAnsi"/>
          <w:b/>
          <w:sz w:val="28"/>
          <w:szCs w:val="28"/>
          <w:lang w:val="uk-UA" w:eastAsia="uk-UA"/>
        </w:rPr>
        <w:t>зі змінами</w:t>
      </w:r>
    </w:p>
    <w:p w:rsidR="00CB26CE" w:rsidRPr="00F867EC" w:rsidRDefault="00CB26CE" w:rsidP="00CB26CE">
      <w:pPr>
        <w:pStyle w:val="a4"/>
        <w:rPr>
          <w:sz w:val="28"/>
          <w:szCs w:val="28"/>
          <w:lang w:val="uk-UA"/>
        </w:rPr>
      </w:pPr>
    </w:p>
    <w:p w:rsidR="00CB26CE" w:rsidRPr="00F867EC" w:rsidRDefault="00CB26CE" w:rsidP="00CB26CE">
      <w:pPr>
        <w:pStyle w:val="a4"/>
        <w:rPr>
          <w:sz w:val="28"/>
          <w:szCs w:val="28"/>
          <w:lang w:val="uk-UA"/>
        </w:rPr>
      </w:pPr>
    </w:p>
    <w:p w:rsidR="00CB26CE" w:rsidRPr="00CA7A7F" w:rsidRDefault="00CB26CE" w:rsidP="00CB26CE">
      <w:pPr>
        <w:pStyle w:val="a4"/>
        <w:ind w:firstLine="708"/>
        <w:jc w:val="both"/>
        <w:rPr>
          <w:sz w:val="28"/>
          <w:szCs w:val="28"/>
          <w:lang w:val="uk-UA"/>
        </w:rPr>
      </w:pPr>
      <w:r w:rsidRPr="003C66F2">
        <w:rPr>
          <w:sz w:val="28"/>
          <w:szCs w:val="28"/>
          <w:lang w:val="uk-UA"/>
        </w:rPr>
        <w:t xml:space="preserve">Відповідно до Кодексу цивільного захисту України, </w:t>
      </w:r>
      <w:r>
        <w:rPr>
          <w:sz w:val="28"/>
          <w:szCs w:val="28"/>
          <w:lang w:val="uk-UA"/>
        </w:rPr>
        <w:t>враховуючи рішення виконавчого комітету міської ради від 28.07.2022 № 1471 та від 18.08.2022 № 1677, протокол</w:t>
      </w:r>
      <w:r w:rsidRPr="00B5350D">
        <w:rPr>
          <w:sz w:val="28"/>
          <w:szCs w:val="28"/>
          <w:lang w:val="uk-UA"/>
        </w:rPr>
        <w:t xml:space="preserve"> </w:t>
      </w:r>
      <w:r>
        <w:rPr>
          <w:sz w:val="28"/>
          <w:szCs w:val="28"/>
          <w:lang w:val="uk-UA"/>
        </w:rPr>
        <w:t>міської</w:t>
      </w:r>
      <w:r w:rsidRPr="00B5350D">
        <w:rPr>
          <w:sz w:val="28"/>
          <w:szCs w:val="28"/>
          <w:lang w:val="uk-UA"/>
        </w:rPr>
        <w:t xml:space="preserve"> комісії з питань техногенно-екологічної безпеки та надзвичайних ситуацій</w:t>
      </w:r>
      <w:r w:rsidRPr="002240FA">
        <w:rPr>
          <w:sz w:val="28"/>
          <w:szCs w:val="28"/>
          <w:lang w:val="uk-UA"/>
        </w:rPr>
        <w:t xml:space="preserve"> </w:t>
      </w:r>
      <w:r>
        <w:rPr>
          <w:sz w:val="28"/>
          <w:szCs w:val="28"/>
          <w:lang w:val="uk-UA"/>
        </w:rPr>
        <w:t xml:space="preserve">від 20.07.2022 </w:t>
      </w:r>
      <w:r w:rsidRPr="00B5350D">
        <w:rPr>
          <w:sz w:val="28"/>
          <w:szCs w:val="28"/>
          <w:lang w:val="uk-UA"/>
        </w:rPr>
        <w:t>№</w:t>
      </w:r>
      <w:r>
        <w:rPr>
          <w:sz w:val="28"/>
          <w:szCs w:val="28"/>
          <w:lang w:val="uk-UA"/>
        </w:rPr>
        <w:t xml:space="preserve"> 11</w:t>
      </w:r>
      <w:r w:rsidRPr="00B5350D">
        <w:rPr>
          <w:sz w:val="28"/>
          <w:szCs w:val="28"/>
          <w:lang w:val="uk-UA"/>
        </w:rPr>
        <w:t>,</w:t>
      </w:r>
      <w:r w:rsidRPr="00F867EC">
        <w:rPr>
          <w:szCs w:val="28"/>
          <w:lang w:val="uk-UA"/>
        </w:rPr>
        <w:t xml:space="preserve"> </w:t>
      </w:r>
      <w:r w:rsidRPr="000F50F2">
        <w:rPr>
          <w:sz w:val="28"/>
          <w:szCs w:val="28"/>
          <w:lang w:val="uk-UA"/>
        </w:rPr>
        <w:t>з метою</w:t>
      </w:r>
      <w:r>
        <w:rPr>
          <w:szCs w:val="28"/>
          <w:lang w:val="uk-UA"/>
        </w:rPr>
        <w:t xml:space="preserve"> </w:t>
      </w:r>
      <w:r w:rsidRPr="000F50F2">
        <w:rPr>
          <w:sz w:val="28"/>
          <w:szCs w:val="28"/>
          <w:lang w:val="uk-UA"/>
        </w:rPr>
        <w:t>проведення невідкладних робіт з капітального ремонту (відновлення) будівель, пошкоджених</w:t>
      </w:r>
      <w:r>
        <w:rPr>
          <w:sz w:val="28"/>
          <w:szCs w:val="28"/>
          <w:lang w:val="uk-UA"/>
        </w:rPr>
        <w:t xml:space="preserve"> в результаті ракетного обстрілу міста, </w:t>
      </w:r>
      <w:r w:rsidRPr="00CA7A7F">
        <w:rPr>
          <w:sz w:val="28"/>
          <w:szCs w:val="28"/>
          <w:lang w:val="uk-UA"/>
        </w:rPr>
        <w:t>керуючись пунктом 22 частини 1 статті 26 та частиною 1 статті 59 Закону України «Про місцеве самоврядування в Україні», міська рада</w:t>
      </w:r>
    </w:p>
    <w:p w:rsidR="00CB26CE" w:rsidRPr="00651AF9" w:rsidRDefault="00CB26CE" w:rsidP="00CB26CE">
      <w:pPr>
        <w:jc w:val="both"/>
        <w:rPr>
          <w:sz w:val="16"/>
          <w:szCs w:val="16"/>
        </w:rPr>
      </w:pPr>
    </w:p>
    <w:p w:rsidR="00CB26CE" w:rsidRPr="00651AF9" w:rsidRDefault="00CB26CE" w:rsidP="00CB26CE">
      <w:pPr>
        <w:jc w:val="both"/>
        <w:rPr>
          <w:sz w:val="16"/>
          <w:szCs w:val="16"/>
        </w:rPr>
      </w:pPr>
    </w:p>
    <w:p w:rsidR="00CB26CE" w:rsidRPr="00F853F1" w:rsidRDefault="00CB26CE" w:rsidP="00CB26CE">
      <w:pPr>
        <w:jc w:val="center"/>
        <w:rPr>
          <w:b/>
          <w:sz w:val="28"/>
          <w:szCs w:val="28"/>
        </w:rPr>
      </w:pPr>
      <w:r w:rsidRPr="00F853F1">
        <w:rPr>
          <w:b/>
          <w:sz w:val="28"/>
          <w:szCs w:val="28"/>
        </w:rPr>
        <w:t>ВИРІШИЛА:</w:t>
      </w:r>
    </w:p>
    <w:p w:rsidR="00CB26CE" w:rsidRDefault="00CB26CE" w:rsidP="00CB26CE">
      <w:pPr>
        <w:pStyle w:val="a4"/>
        <w:ind w:firstLine="708"/>
        <w:jc w:val="both"/>
        <w:rPr>
          <w:sz w:val="28"/>
          <w:szCs w:val="28"/>
          <w:lang w:val="ru-RU"/>
        </w:rPr>
      </w:pPr>
    </w:p>
    <w:p w:rsidR="00CB26CE" w:rsidRPr="000E4CC9" w:rsidRDefault="00CB26CE" w:rsidP="00CB26CE">
      <w:pPr>
        <w:pStyle w:val="a6"/>
        <w:numPr>
          <w:ilvl w:val="0"/>
          <w:numId w:val="35"/>
        </w:numPr>
        <w:tabs>
          <w:tab w:val="left" w:pos="284"/>
        </w:tabs>
        <w:ind w:left="0" w:firstLine="0"/>
        <w:jc w:val="both"/>
        <w:rPr>
          <w:szCs w:val="28"/>
        </w:rPr>
      </w:pPr>
      <w:r w:rsidRPr="002F2905">
        <w:rPr>
          <w:szCs w:val="28"/>
        </w:rPr>
        <w:t>Внести зміни до рішення міської ради від 18.03.2020 №</w:t>
      </w:r>
      <w:r>
        <w:rPr>
          <w:szCs w:val="28"/>
        </w:rPr>
        <w:t xml:space="preserve"> </w:t>
      </w:r>
      <w:r w:rsidRPr="002F2905">
        <w:rPr>
          <w:szCs w:val="28"/>
        </w:rPr>
        <w:t>2209 «Про затвердження 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2020-2024 роки», зі змінами, а саме в додатку до рішення в розділі 4 «Заходи Програми»</w:t>
      </w:r>
      <w:r>
        <w:rPr>
          <w:szCs w:val="28"/>
        </w:rPr>
        <w:t xml:space="preserve"> </w:t>
      </w:r>
      <w:r w:rsidRPr="000E4CC9">
        <w:rPr>
          <w:szCs w:val="28"/>
        </w:rPr>
        <w:t>пункт 7 викласти в новій редакції</w:t>
      </w:r>
      <w:r>
        <w:rPr>
          <w:szCs w:val="28"/>
        </w:rPr>
        <w:t xml:space="preserve"> та </w:t>
      </w:r>
      <w:r w:rsidRPr="000E4CC9">
        <w:rPr>
          <w:szCs w:val="28"/>
        </w:rPr>
        <w:t>доповнити пунктом 9:</w:t>
      </w:r>
    </w:p>
    <w:p w:rsidR="00CB26CE" w:rsidRPr="002F2905" w:rsidRDefault="00CB26CE" w:rsidP="00CB26CE">
      <w:pPr>
        <w:pStyle w:val="a6"/>
        <w:tabs>
          <w:tab w:val="left" w:pos="284"/>
        </w:tabs>
        <w:ind w:left="0"/>
        <w:jc w:val="both"/>
        <w:rPr>
          <w:szCs w:val="28"/>
        </w:rPr>
      </w:pPr>
    </w:p>
    <w:tbl>
      <w:tblPr>
        <w:tblStyle w:val="aa"/>
        <w:tblpPr w:leftFromText="180" w:rightFromText="180" w:horzAnchor="margin" w:tblpXSpec="center" w:tblpY="877"/>
        <w:tblW w:w="10348" w:type="dxa"/>
        <w:tblLook w:val="04A0" w:firstRow="1" w:lastRow="0" w:firstColumn="1" w:lastColumn="0" w:noHBand="0" w:noVBand="1"/>
      </w:tblPr>
      <w:tblGrid>
        <w:gridCol w:w="606"/>
        <w:gridCol w:w="5646"/>
        <w:gridCol w:w="4096"/>
      </w:tblGrid>
      <w:tr w:rsidR="00CB26CE" w:rsidRPr="00B016D4" w:rsidTr="005B2D22">
        <w:tc>
          <w:tcPr>
            <w:tcW w:w="606" w:type="dxa"/>
          </w:tcPr>
          <w:p w:rsidR="00CB26CE" w:rsidRPr="000E4CC9" w:rsidRDefault="00CB26CE" w:rsidP="005B2D22">
            <w:pPr>
              <w:pStyle w:val="a4"/>
              <w:jc w:val="center"/>
              <w:rPr>
                <w:b/>
                <w:color w:val="000000" w:themeColor="text1"/>
                <w:sz w:val="26"/>
                <w:szCs w:val="26"/>
                <w:lang w:val="uk-UA"/>
              </w:rPr>
            </w:pPr>
            <w:r w:rsidRPr="000E4CC9">
              <w:rPr>
                <w:b/>
                <w:color w:val="000000" w:themeColor="text1"/>
                <w:sz w:val="26"/>
                <w:szCs w:val="26"/>
                <w:lang w:val="uk-UA"/>
              </w:rPr>
              <w:lastRenderedPageBreak/>
              <w:t>№ з/п</w:t>
            </w:r>
          </w:p>
        </w:tc>
        <w:tc>
          <w:tcPr>
            <w:tcW w:w="5646" w:type="dxa"/>
            <w:vAlign w:val="center"/>
          </w:tcPr>
          <w:p w:rsidR="00CB26CE" w:rsidRPr="000E4CC9" w:rsidRDefault="00CB26CE" w:rsidP="005B2D22">
            <w:pPr>
              <w:pStyle w:val="a4"/>
              <w:jc w:val="center"/>
              <w:rPr>
                <w:b/>
                <w:color w:val="000000" w:themeColor="text1"/>
                <w:sz w:val="26"/>
                <w:szCs w:val="26"/>
                <w:lang w:val="uk-UA"/>
              </w:rPr>
            </w:pPr>
            <w:r w:rsidRPr="000E4CC9">
              <w:rPr>
                <w:b/>
                <w:color w:val="000000" w:themeColor="text1"/>
                <w:sz w:val="26"/>
                <w:szCs w:val="26"/>
                <w:lang w:val="uk-UA"/>
              </w:rPr>
              <w:t>Найменування заходів</w:t>
            </w:r>
          </w:p>
        </w:tc>
        <w:tc>
          <w:tcPr>
            <w:tcW w:w="4096" w:type="dxa"/>
            <w:vAlign w:val="center"/>
          </w:tcPr>
          <w:p w:rsidR="00CB26CE" w:rsidRPr="000E4CC9" w:rsidRDefault="00CB26CE" w:rsidP="005B2D22">
            <w:pPr>
              <w:pStyle w:val="a4"/>
              <w:jc w:val="center"/>
              <w:rPr>
                <w:b/>
                <w:color w:val="000000" w:themeColor="text1"/>
                <w:sz w:val="26"/>
                <w:szCs w:val="26"/>
                <w:lang w:val="uk-UA"/>
              </w:rPr>
            </w:pPr>
            <w:r w:rsidRPr="000E4CC9">
              <w:rPr>
                <w:b/>
                <w:color w:val="000000" w:themeColor="text1"/>
                <w:sz w:val="26"/>
                <w:szCs w:val="26"/>
                <w:lang w:val="uk-UA"/>
              </w:rPr>
              <w:t>Виконавці</w:t>
            </w:r>
          </w:p>
        </w:tc>
      </w:tr>
      <w:tr w:rsidR="00CB26CE" w:rsidRPr="00D25FEF" w:rsidTr="005B2D22">
        <w:trPr>
          <w:trHeight w:val="7083"/>
        </w:trPr>
        <w:tc>
          <w:tcPr>
            <w:tcW w:w="606" w:type="dxa"/>
          </w:tcPr>
          <w:p w:rsidR="00CB26CE" w:rsidRPr="000E4CC9" w:rsidRDefault="00CB26CE" w:rsidP="005B2D22">
            <w:pPr>
              <w:pStyle w:val="a4"/>
              <w:jc w:val="center"/>
              <w:rPr>
                <w:b/>
                <w:color w:val="000000" w:themeColor="text1"/>
                <w:sz w:val="26"/>
                <w:szCs w:val="26"/>
                <w:lang w:val="uk-UA"/>
              </w:rPr>
            </w:pPr>
            <w:r w:rsidRPr="000E4CC9">
              <w:rPr>
                <w:b/>
                <w:color w:val="000000" w:themeColor="text1"/>
                <w:sz w:val="26"/>
                <w:szCs w:val="26"/>
                <w:lang w:val="uk-UA"/>
              </w:rPr>
              <w:t>7.</w:t>
            </w:r>
          </w:p>
        </w:tc>
        <w:tc>
          <w:tcPr>
            <w:tcW w:w="5646" w:type="dxa"/>
          </w:tcPr>
          <w:p w:rsidR="00CB26CE" w:rsidRPr="000E4CC9" w:rsidRDefault="00CB26CE" w:rsidP="005B2D22">
            <w:pPr>
              <w:pStyle w:val="a4"/>
              <w:jc w:val="both"/>
              <w:rPr>
                <w:color w:val="000000" w:themeColor="text1"/>
                <w:sz w:val="26"/>
                <w:szCs w:val="26"/>
                <w:lang w:val="uk-UA"/>
              </w:rPr>
            </w:pPr>
            <w:r w:rsidRPr="000E4CC9">
              <w:rPr>
                <w:color w:val="000000" w:themeColor="text1"/>
                <w:sz w:val="26"/>
                <w:szCs w:val="26"/>
                <w:lang w:val="uk-UA"/>
              </w:rPr>
              <w:t xml:space="preserve">Забезпечення сталого, безперешкодного, гарантованого оповіщення населення про надзвичайні ситуації воєнного характеру, постійного інформування про обстановку, що склалася в зоні можливого ураження звичайною чи хімічною або ядерною зброєю, щодо проведення евакуації населення, в разі виникнення загрози, виконання заходів із запобігання надзвичайної ситуації в системах телекомунікацій. </w:t>
            </w:r>
          </w:p>
          <w:p w:rsidR="00CB26CE" w:rsidRPr="000E4CC9" w:rsidRDefault="00CB26CE" w:rsidP="005B2D22">
            <w:pPr>
              <w:pStyle w:val="a4"/>
              <w:jc w:val="both"/>
              <w:rPr>
                <w:color w:val="000000" w:themeColor="text1"/>
                <w:sz w:val="26"/>
                <w:szCs w:val="26"/>
                <w:lang w:val="uk-UA"/>
              </w:rPr>
            </w:pPr>
            <w:r w:rsidRPr="000E4CC9">
              <w:rPr>
                <w:color w:val="000000" w:themeColor="text1"/>
                <w:sz w:val="26"/>
                <w:szCs w:val="26"/>
                <w:lang w:val="uk-UA"/>
              </w:rPr>
              <w:t>Для виконання перелічених заходів здійснити удосконалення оповіщення та інформування населення у Вінницькій міській територіальній громаді шляхом придбання, а саме: радіообладнання ефірного FM-мовлення в комплекті, електромегафонів, портативних радіоприймачів, переносних цифрових радіостанцій, ретрансляторів, придбання та встановлення сонячних фотоелектричних панелей, як альтернативного (запасного) джерела живлення територіальної автоматизованої системи централізованого оповіщення населення м. Вінниця, резервного автоматизованого робочого місця дистанційного керування системою оповіщення територіальної автоматизованої системи централізованого оповіщення населення м. Вінниця</w:t>
            </w:r>
            <w:r w:rsidRPr="000E4CC9">
              <w:rPr>
                <w:sz w:val="26"/>
                <w:szCs w:val="26"/>
                <w:lang w:val="uk-UA"/>
              </w:rPr>
              <w:t xml:space="preserve">, </w:t>
            </w:r>
            <w:r w:rsidRPr="000E4CC9">
              <w:rPr>
                <w:color w:val="000000" w:themeColor="text1"/>
                <w:sz w:val="26"/>
                <w:szCs w:val="26"/>
                <w:lang w:val="uk-UA"/>
              </w:rPr>
              <w:t>за рахунок коштів резервного фонду бюджету Вінницької міської територіальної громади.</w:t>
            </w:r>
          </w:p>
        </w:tc>
        <w:tc>
          <w:tcPr>
            <w:tcW w:w="4096" w:type="dxa"/>
          </w:tcPr>
          <w:p w:rsidR="00CB26CE" w:rsidRPr="000E4CC9" w:rsidRDefault="00CB26CE" w:rsidP="005B2D22">
            <w:pPr>
              <w:pStyle w:val="a4"/>
              <w:jc w:val="both"/>
              <w:rPr>
                <w:sz w:val="26"/>
                <w:szCs w:val="26"/>
                <w:lang w:val="uk-UA"/>
              </w:rPr>
            </w:pPr>
            <w:r w:rsidRPr="000E4CC9">
              <w:rPr>
                <w:color w:val="000000" w:themeColor="text1"/>
                <w:sz w:val="26"/>
                <w:szCs w:val="26"/>
                <w:lang w:val="uk-UA"/>
              </w:rPr>
              <w:t xml:space="preserve">Департамент цивільного захисту міської ради, виконавчий комітет міської ради, департамент фінансів міської ради, </w:t>
            </w:r>
            <w:r w:rsidRPr="000E4CC9">
              <w:rPr>
                <w:sz w:val="26"/>
                <w:szCs w:val="26"/>
                <w:lang w:val="uk-UA"/>
              </w:rPr>
              <w:t>інші виконавчі органи міської ради, підприємства, установи, організації.</w:t>
            </w:r>
          </w:p>
        </w:tc>
      </w:tr>
      <w:tr w:rsidR="00CB26CE" w:rsidRPr="00D25FEF" w:rsidTr="005B2D22">
        <w:trPr>
          <w:trHeight w:val="4735"/>
        </w:trPr>
        <w:tc>
          <w:tcPr>
            <w:tcW w:w="606" w:type="dxa"/>
          </w:tcPr>
          <w:p w:rsidR="00CB26CE" w:rsidRPr="000E4CC9" w:rsidRDefault="00CB26CE" w:rsidP="005B2D22">
            <w:pPr>
              <w:pStyle w:val="a4"/>
              <w:jc w:val="center"/>
              <w:rPr>
                <w:b/>
                <w:color w:val="000000" w:themeColor="text1"/>
                <w:sz w:val="26"/>
                <w:szCs w:val="26"/>
                <w:lang w:val="uk-UA"/>
              </w:rPr>
            </w:pPr>
            <w:r w:rsidRPr="000E4CC9">
              <w:rPr>
                <w:b/>
                <w:color w:val="000000" w:themeColor="text1"/>
                <w:sz w:val="26"/>
                <w:szCs w:val="26"/>
                <w:lang w:val="uk-UA"/>
              </w:rPr>
              <w:t>9</w:t>
            </w:r>
            <w:r>
              <w:rPr>
                <w:b/>
                <w:color w:val="000000" w:themeColor="text1"/>
                <w:sz w:val="26"/>
                <w:szCs w:val="26"/>
                <w:lang w:val="uk-UA"/>
              </w:rPr>
              <w:t>.</w:t>
            </w:r>
          </w:p>
        </w:tc>
        <w:tc>
          <w:tcPr>
            <w:tcW w:w="5646" w:type="dxa"/>
          </w:tcPr>
          <w:p w:rsidR="00CB26CE" w:rsidRPr="000E4CC9" w:rsidRDefault="00CB26CE" w:rsidP="005B2D22">
            <w:pPr>
              <w:rPr>
                <w:sz w:val="26"/>
                <w:szCs w:val="26"/>
                <w:lang w:val="uk-UA"/>
              </w:rPr>
            </w:pPr>
            <w:r w:rsidRPr="000E4CC9">
              <w:rPr>
                <w:sz w:val="26"/>
                <w:szCs w:val="26"/>
                <w:lang w:val="uk-UA"/>
              </w:rPr>
              <w:t>Здійснення заходів правового режиму воєнного стану, а саме: запобігання та ліквідація наслідків надзвичайних ситуацій у житлово-комунальному господарстві, у будівлях інших установ, закладів, організацій, виконання невідкладних ремонтних робіт (капітального та поточного ремонтів), будівельних робіт, робіт з реконструкції, реставрації об’єктів нерухомого майна, а саме:</w:t>
            </w:r>
          </w:p>
          <w:p w:rsidR="00CB26CE" w:rsidRPr="000E4CC9" w:rsidRDefault="00CB26CE" w:rsidP="005B2D22">
            <w:pPr>
              <w:numPr>
                <w:ilvl w:val="0"/>
                <w:numId w:val="36"/>
              </w:numPr>
              <w:contextualSpacing/>
              <w:rPr>
                <w:sz w:val="26"/>
                <w:szCs w:val="26"/>
                <w:lang w:val="uk-UA"/>
              </w:rPr>
            </w:pPr>
            <w:r w:rsidRPr="000E4CC9">
              <w:rPr>
                <w:sz w:val="26"/>
                <w:szCs w:val="26"/>
                <w:lang w:val="uk-UA"/>
              </w:rPr>
              <w:t>житлових будинків, в тому числі квартир;</w:t>
            </w:r>
          </w:p>
          <w:p w:rsidR="00CB26CE" w:rsidRPr="000E4CC9" w:rsidRDefault="00CB26CE" w:rsidP="005B2D22">
            <w:pPr>
              <w:numPr>
                <w:ilvl w:val="0"/>
                <w:numId w:val="36"/>
              </w:numPr>
              <w:contextualSpacing/>
              <w:rPr>
                <w:sz w:val="26"/>
                <w:szCs w:val="26"/>
                <w:lang w:val="uk-UA"/>
              </w:rPr>
            </w:pPr>
            <w:r w:rsidRPr="000E4CC9">
              <w:rPr>
                <w:sz w:val="26"/>
                <w:szCs w:val="26"/>
                <w:lang w:val="uk-UA"/>
              </w:rPr>
              <w:t>будівель комунальної власності інших установ, закладів, організацій</w:t>
            </w:r>
          </w:p>
          <w:p w:rsidR="00CB26CE" w:rsidRPr="000E4CC9" w:rsidRDefault="00CB26CE" w:rsidP="005B2D22">
            <w:pPr>
              <w:pStyle w:val="a4"/>
              <w:jc w:val="both"/>
              <w:rPr>
                <w:color w:val="000000" w:themeColor="text1"/>
                <w:sz w:val="26"/>
                <w:szCs w:val="26"/>
                <w:lang w:val="uk-UA"/>
              </w:rPr>
            </w:pPr>
            <w:r w:rsidRPr="000E4CC9">
              <w:rPr>
                <w:sz w:val="26"/>
                <w:szCs w:val="26"/>
                <w:lang w:val="uk-UA" w:eastAsia="ru-RU"/>
              </w:rPr>
              <w:t>для ліквідації наслідків збройної агресії російської федерації, за рахунок коштів резервного фонду бюджету Вінницької міської територіальної громади.</w:t>
            </w:r>
          </w:p>
        </w:tc>
        <w:tc>
          <w:tcPr>
            <w:tcW w:w="4096" w:type="dxa"/>
          </w:tcPr>
          <w:p w:rsidR="00CB26CE" w:rsidRPr="000E4CC9" w:rsidRDefault="00CB26CE" w:rsidP="005B2D22">
            <w:pPr>
              <w:pStyle w:val="a4"/>
              <w:jc w:val="both"/>
              <w:rPr>
                <w:color w:val="000000" w:themeColor="text1"/>
                <w:sz w:val="26"/>
                <w:szCs w:val="26"/>
                <w:lang w:val="uk-UA"/>
              </w:rPr>
            </w:pPr>
            <w:r w:rsidRPr="000E4CC9">
              <w:rPr>
                <w:color w:val="000000" w:themeColor="text1"/>
                <w:sz w:val="26"/>
                <w:szCs w:val="26"/>
                <w:lang w:val="uk-UA"/>
              </w:rPr>
              <w:t>Департамент цивільного захисту міської ради, департамент міського господарства міської ради, департамент житлового господарства міської ради, департамент капітального будівництва міської ради, департамент фінансів міської ради, інші виконавчі органи міської ради, підприємства, установи, організації, які розташовані на території Вінницької міської територіальної громади.</w:t>
            </w:r>
          </w:p>
        </w:tc>
      </w:tr>
    </w:tbl>
    <w:p w:rsidR="00CB26CE" w:rsidRPr="002F2905" w:rsidRDefault="00CB26CE" w:rsidP="00CB26CE">
      <w:pPr>
        <w:pStyle w:val="a6"/>
        <w:tabs>
          <w:tab w:val="left" w:pos="284"/>
        </w:tabs>
        <w:ind w:left="0"/>
        <w:jc w:val="both"/>
        <w:rPr>
          <w:szCs w:val="28"/>
        </w:rPr>
      </w:pPr>
    </w:p>
    <w:p w:rsidR="00CB26CE" w:rsidRPr="002F2905" w:rsidRDefault="00CB26CE" w:rsidP="00CB26CE">
      <w:pPr>
        <w:pStyle w:val="a6"/>
        <w:tabs>
          <w:tab w:val="left" w:pos="284"/>
        </w:tabs>
        <w:ind w:left="0"/>
        <w:jc w:val="both"/>
        <w:rPr>
          <w:szCs w:val="28"/>
        </w:rPr>
      </w:pPr>
    </w:p>
    <w:p w:rsidR="00CB26CE" w:rsidRPr="00496F63" w:rsidRDefault="00CB26CE" w:rsidP="00CB26CE">
      <w:pPr>
        <w:tabs>
          <w:tab w:val="left" w:pos="284"/>
          <w:tab w:val="left" w:pos="851"/>
          <w:tab w:val="left" w:pos="1418"/>
        </w:tabs>
        <w:ind w:left="360"/>
        <w:jc w:val="both"/>
        <w:rPr>
          <w:sz w:val="28"/>
          <w:szCs w:val="28"/>
          <w:lang w:val="uk-UA"/>
        </w:rPr>
      </w:pPr>
      <w:r>
        <w:rPr>
          <w:sz w:val="28"/>
          <w:szCs w:val="28"/>
          <w:lang w:val="uk-UA"/>
        </w:rPr>
        <w:lastRenderedPageBreak/>
        <w:t xml:space="preserve">2. </w:t>
      </w:r>
      <w:r w:rsidRPr="00496F63">
        <w:rPr>
          <w:sz w:val="28"/>
          <w:szCs w:val="28"/>
          <w:lang w:val="uk-UA"/>
        </w:rPr>
        <w:t>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w:t>
      </w:r>
      <w:r>
        <w:rPr>
          <w:sz w:val="28"/>
          <w:szCs w:val="28"/>
          <w:lang w:val="uk-UA"/>
        </w:rPr>
        <w:t xml:space="preserve">     </w:t>
      </w:r>
      <w:r w:rsidRPr="00496F63">
        <w:rPr>
          <w:sz w:val="28"/>
          <w:szCs w:val="28"/>
          <w:lang w:val="uk-UA"/>
        </w:rPr>
        <w:t xml:space="preserve"> (С. Ярова).</w:t>
      </w:r>
    </w:p>
    <w:p w:rsidR="00CB26CE" w:rsidRDefault="00CB26CE" w:rsidP="00CB26CE">
      <w:pPr>
        <w:pStyle w:val="a6"/>
        <w:tabs>
          <w:tab w:val="left" w:pos="284"/>
        </w:tabs>
        <w:ind w:left="0"/>
        <w:jc w:val="both"/>
        <w:rPr>
          <w:szCs w:val="28"/>
        </w:rPr>
      </w:pPr>
    </w:p>
    <w:p w:rsidR="00CB26CE" w:rsidRDefault="00CB26CE" w:rsidP="00CB26CE">
      <w:pPr>
        <w:pStyle w:val="a6"/>
        <w:tabs>
          <w:tab w:val="left" w:pos="284"/>
        </w:tabs>
        <w:ind w:left="0"/>
        <w:jc w:val="both"/>
        <w:rPr>
          <w:szCs w:val="28"/>
        </w:rPr>
      </w:pPr>
    </w:p>
    <w:p w:rsidR="00CB26CE" w:rsidRDefault="00CB26CE" w:rsidP="00CB26CE">
      <w:pPr>
        <w:pStyle w:val="a6"/>
        <w:tabs>
          <w:tab w:val="left" w:pos="284"/>
        </w:tabs>
        <w:ind w:left="0"/>
        <w:jc w:val="both"/>
        <w:rPr>
          <w:szCs w:val="28"/>
        </w:rPr>
      </w:pPr>
    </w:p>
    <w:p w:rsidR="00CB26CE" w:rsidRDefault="00CB26CE" w:rsidP="00CB26CE">
      <w:pPr>
        <w:pStyle w:val="a6"/>
        <w:tabs>
          <w:tab w:val="left" w:pos="284"/>
        </w:tabs>
        <w:ind w:left="0"/>
        <w:jc w:val="both"/>
        <w:rPr>
          <w:szCs w:val="28"/>
        </w:rPr>
      </w:pPr>
    </w:p>
    <w:p w:rsidR="00CB26CE" w:rsidRPr="00BF45A4" w:rsidRDefault="00CB26CE" w:rsidP="00CB26CE">
      <w:pPr>
        <w:pStyle w:val="a6"/>
        <w:tabs>
          <w:tab w:val="left" w:pos="284"/>
        </w:tabs>
        <w:ind w:left="0"/>
        <w:jc w:val="both"/>
        <w:rPr>
          <w:szCs w:val="28"/>
        </w:rPr>
      </w:pPr>
    </w:p>
    <w:p w:rsidR="00CB26CE" w:rsidRPr="00F867EC" w:rsidRDefault="00CB26CE" w:rsidP="00CB26CE">
      <w:pPr>
        <w:rPr>
          <w:bCs/>
          <w:sz w:val="28"/>
          <w:szCs w:val="28"/>
          <w:lang w:val="uk-UA" w:eastAsia="uk-UA"/>
        </w:rPr>
      </w:pPr>
    </w:p>
    <w:p w:rsidR="00CB26CE" w:rsidRPr="002F2905" w:rsidRDefault="00CB26CE" w:rsidP="00CB26CE">
      <w:pPr>
        <w:pStyle w:val="210"/>
        <w:tabs>
          <w:tab w:val="left" w:pos="0"/>
        </w:tabs>
        <w:ind w:left="720"/>
        <w:rPr>
          <w:bCs/>
          <w:i w:val="0"/>
          <w:sz w:val="28"/>
          <w:szCs w:val="28"/>
          <w:lang w:eastAsia="uk-UA"/>
        </w:rPr>
      </w:pPr>
    </w:p>
    <w:p w:rsidR="00CB26CE" w:rsidRPr="0002452E" w:rsidRDefault="00CB26CE" w:rsidP="00CB26CE">
      <w:pPr>
        <w:shd w:val="clear" w:color="auto" w:fill="FFFFFF"/>
        <w:tabs>
          <w:tab w:val="left" w:pos="878"/>
        </w:tabs>
        <w:ind w:left="284" w:hanging="284"/>
        <w:jc w:val="both"/>
        <w:rPr>
          <w:b/>
          <w:sz w:val="28"/>
          <w:szCs w:val="28"/>
        </w:rPr>
      </w:pPr>
      <w:r w:rsidRPr="0002452E">
        <w:rPr>
          <w:b/>
          <w:sz w:val="28"/>
          <w:szCs w:val="28"/>
        </w:rPr>
        <w:t xml:space="preserve">Міський голова                                                                 </w:t>
      </w:r>
      <w:r>
        <w:rPr>
          <w:b/>
          <w:sz w:val="28"/>
          <w:szCs w:val="28"/>
          <w:lang w:val="uk-UA"/>
        </w:rPr>
        <w:t xml:space="preserve">          </w:t>
      </w:r>
      <w:r w:rsidRPr="0002452E">
        <w:rPr>
          <w:b/>
          <w:sz w:val="28"/>
          <w:szCs w:val="28"/>
        </w:rPr>
        <w:t xml:space="preserve">  Сергій МОРГУНОВ</w:t>
      </w: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Pr="002F2905" w:rsidRDefault="00CB26CE" w:rsidP="00CB26CE">
      <w:pPr>
        <w:pStyle w:val="210"/>
        <w:tabs>
          <w:tab w:val="left" w:pos="0"/>
        </w:tabs>
        <w:rPr>
          <w:bCs/>
          <w:i w:val="0"/>
          <w:sz w:val="28"/>
          <w:szCs w:val="28"/>
          <w:lang w:eastAsia="uk-UA"/>
        </w:rPr>
      </w:pPr>
      <w:r w:rsidRPr="002F2905">
        <w:rPr>
          <w:bCs/>
          <w:i w:val="0"/>
          <w:sz w:val="28"/>
          <w:szCs w:val="28"/>
          <w:lang w:eastAsia="uk-UA"/>
        </w:rPr>
        <w:lastRenderedPageBreak/>
        <w:t>Департамент цивільного захисту міської ради</w:t>
      </w:r>
    </w:p>
    <w:p w:rsidR="00CB26CE" w:rsidRPr="002F2905" w:rsidRDefault="00CB26CE" w:rsidP="00CB26CE">
      <w:pPr>
        <w:pStyle w:val="210"/>
        <w:tabs>
          <w:tab w:val="left" w:pos="0"/>
        </w:tabs>
        <w:rPr>
          <w:bCs/>
          <w:i w:val="0"/>
          <w:sz w:val="28"/>
          <w:szCs w:val="28"/>
          <w:lang w:eastAsia="uk-UA"/>
        </w:rPr>
      </w:pPr>
      <w:r w:rsidRPr="002F2905">
        <w:rPr>
          <w:bCs/>
          <w:i w:val="0"/>
          <w:sz w:val="28"/>
          <w:szCs w:val="28"/>
          <w:lang w:eastAsia="uk-UA"/>
        </w:rPr>
        <w:t>Осадчук Олена Вікторівна</w:t>
      </w:r>
    </w:p>
    <w:p w:rsidR="00CB26CE" w:rsidRPr="002F2905" w:rsidRDefault="00CB26CE" w:rsidP="00CB26CE">
      <w:pPr>
        <w:pStyle w:val="210"/>
        <w:tabs>
          <w:tab w:val="left" w:pos="0"/>
        </w:tabs>
        <w:rPr>
          <w:bCs/>
          <w:i w:val="0"/>
          <w:sz w:val="28"/>
          <w:szCs w:val="28"/>
          <w:lang w:eastAsia="uk-UA"/>
        </w:rPr>
      </w:pPr>
      <w:r w:rsidRPr="002F2905">
        <w:rPr>
          <w:bCs/>
          <w:i w:val="0"/>
          <w:sz w:val="28"/>
          <w:szCs w:val="28"/>
          <w:lang w:eastAsia="uk-UA"/>
        </w:rPr>
        <w:t>Заступник директора департаменту</w:t>
      </w:r>
    </w:p>
    <w:p w:rsidR="00CB26CE" w:rsidRPr="002F2905" w:rsidRDefault="00CB26CE" w:rsidP="00CB26CE">
      <w:pPr>
        <w:shd w:val="clear" w:color="auto" w:fill="FFFFFF"/>
        <w:tabs>
          <w:tab w:val="left" w:pos="878"/>
        </w:tabs>
        <w:rPr>
          <w:color w:val="000000" w:themeColor="text1"/>
          <w:sz w:val="28"/>
          <w:szCs w:val="28"/>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pStyle w:val="210"/>
        <w:tabs>
          <w:tab w:val="left" w:pos="0"/>
        </w:tabs>
        <w:ind w:left="720"/>
        <w:rPr>
          <w:bCs/>
          <w:i w:val="0"/>
          <w:sz w:val="28"/>
          <w:szCs w:val="28"/>
          <w:lang w:eastAsia="uk-UA"/>
        </w:rPr>
      </w:pPr>
    </w:p>
    <w:p w:rsidR="00CB26CE" w:rsidRDefault="00CB26CE" w:rsidP="00CB26CE">
      <w:pPr>
        <w:rPr>
          <w:szCs w:val="28"/>
          <w:lang w:val="uk-UA"/>
        </w:rPr>
      </w:pPr>
    </w:p>
    <w:p w:rsidR="00BA3874" w:rsidRDefault="00BA3874" w:rsidP="00BA3874">
      <w:pPr>
        <w:rPr>
          <w:szCs w:val="28"/>
          <w:lang w:val="uk-UA"/>
        </w:rPr>
      </w:pPr>
    </w:p>
    <w:p w:rsidR="00BA3874" w:rsidRDefault="00BA3874" w:rsidP="00BA3874">
      <w:pPr>
        <w:rPr>
          <w:szCs w:val="28"/>
          <w:lang w:val="uk-UA"/>
        </w:rPr>
      </w:pPr>
    </w:p>
    <w:p w:rsidR="00BA3874" w:rsidRDefault="00BA3874" w:rsidP="00BA3874">
      <w:pPr>
        <w:pStyle w:val="210"/>
        <w:tabs>
          <w:tab w:val="left" w:pos="0"/>
        </w:tabs>
        <w:ind w:left="720"/>
        <w:rPr>
          <w:bCs/>
          <w:i w:val="0"/>
          <w:sz w:val="28"/>
          <w:szCs w:val="28"/>
          <w:lang w:eastAsia="uk-UA"/>
        </w:rPr>
      </w:pPr>
    </w:p>
    <w:p w:rsidR="008E4FBF" w:rsidRDefault="008E4FBF" w:rsidP="00BA3874">
      <w:pPr>
        <w:pStyle w:val="210"/>
        <w:tabs>
          <w:tab w:val="left" w:pos="0"/>
        </w:tabs>
        <w:ind w:left="720"/>
        <w:rPr>
          <w:bCs/>
          <w:i w:val="0"/>
          <w:sz w:val="28"/>
          <w:szCs w:val="28"/>
          <w:lang w:eastAsia="uk-UA"/>
        </w:rPr>
      </w:pPr>
    </w:p>
    <w:sectPr w:rsidR="008E4FBF" w:rsidSect="008E4FBF">
      <w:type w:val="continuous"/>
      <w:pgSz w:w="11900" w:h="16840"/>
      <w:pgMar w:top="993"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9FB" w:rsidRDefault="00E259FB">
      <w:r>
        <w:separator/>
      </w:r>
    </w:p>
  </w:endnote>
  <w:endnote w:type="continuationSeparator" w:id="0">
    <w:p w:rsidR="00E259FB" w:rsidRDefault="00E2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9FB" w:rsidRDefault="00E259FB">
      <w:r>
        <w:separator/>
      </w:r>
    </w:p>
  </w:footnote>
  <w:footnote w:type="continuationSeparator" w:id="0">
    <w:p w:rsidR="00E259FB" w:rsidRDefault="00E25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5"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8"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0"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17"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0"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1"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2"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3"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5"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27"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8"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0"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32"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4"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num w:numId="1">
    <w:abstractNumId w:val="29"/>
  </w:num>
  <w:num w:numId="2">
    <w:abstractNumId w:val="8"/>
  </w:num>
  <w:num w:numId="3">
    <w:abstractNumId w:val="33"/>
  </w:num>
  <w:num w:numId="4">
    <w:abstractNumId w:val="6"/>
  </w:num>
  <w:num w:numId="5">
    <w:abstractNumId w:val="28"/>
  </w:num>
  <w:num w:numId="6">
    <w:abstractNumId w:val="2"/>
  </w:num>
  <w:num w:numId="7">
    <w:abstractNumId w:val="26"/>
  </w:num>
  <w:num w:numId="8">
    <w:abstractNumId w:val="23"/>
  </w:num>
  <w:num w:numId="9">
    <w:abstractNumId w:val="15"/>
  </w:num>
  <w:num w:numId="10">
    <w:abstractNumId w:val="5"/>
  </w:num>
  <w:num w:numId="11">
    <w:abstractNumId w:val="19"/>
  </w:num>
  <w:num w:numId="12">
    <w:abstractNumId w:val="31"/>
  </w:num>
  <w:num w:numId="13">
    <w:abstractNumId w:val="10"/>
  </w:num>
  <w:num w:numId="14">
    <w:abstractNumId w:val="13"/>
  </w:num>
  <w:num w:numId="15">
    <w:abstractNumId w:val="0"/>
  </w:num>
  <w:num w:numId="16">
    <w:abstractNumId w:val="32"/>
  </w:num>
  <w:num w:numId="17">
    <w:abstractNumId w:val="11"/>
  </w:num>
  <w:num w:numId="18">
    <w:abstractNumId w:val="17"/>
  </w:num>
  <w:num w:numId="19">
    <w:abstractNumId w:val="12"/>
  </w:num>
  <w:num w:numId="20">
    <w:abstractNumId w:val="18"/>
  </w:num>
  <w:num w:numId="21">
    <w:abstractNumId w:val="20"/>
  </w:num>
  <w:num w:numId="22">
    <w:abstractNumId w:val="14"/>
  </w:num>
  <w:num w:numId="23">
    <w:abstractNumId w:val="7"/>
  </w:num>
  <w:num w:numId="24">
    <w:abstractNumId w:val="27"/>
  </w:num>
  <w:num w:numId="25">
    <w:abstractNumId w:val="16"/>
  </w:num>
  <w:num w:numId="26">
    <w:abstractNumId w:val="9"/>
  </w:num>
  <w:num w:numId="27">
    <w:abstractNumId w:val="35"/>
  </w:num>
  <w:num w:numId="28">
    <w:abstractNumId w:val="21"/>
  </w:num>
  <w:num w:numId="29">
    <w:abstractNumId w:val="24"/>
  </w:num>
  <w:num w:numId="30">
    <w:abstractNumId w:val="22"/>
  </w:num>
  <w:num w:numId="31">
    <w:abstractNumId w:val="25"/>
  </w:num>
  <w:num w:numId="32">
    <w:abstractNumId w:val="4"/>
  </w:num>
  <w:num w:numId="33">
    <w:abstractNumId w:val="34"/>
  </w:num>
  <w:num w:numId="34">
    <w:abstractNumId w:val="30"/>
  </w:num>
  <w:num w:numId="35">
    <w:abstractNumId w:val="1"/>
  </w:num>
  <w:num w:numId="3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3B48"/>
    <w:rsid w:val="00060666"/>
    <w:rsid w:val="00071C46"/>
    <w:rsid w:val="00122A1D"/>
    <w:rsid w:val="00146058"/>
    <w:rsid w:val="00152BF7"/>
    <w:rsid w:val="00157380"/>
    <w:rsid w:val="001C686B"/>
    <w:rsid w:val="001F021D"/>
    <w:rsid w:val="001F31E7"/>
    <w:rsid w:val="001F6C19"/>
    <w:rsid w:val="00205903"/>
    <w:rsid w:val="002136CC"/>
    <w:rsid w:val="00222341"/>
    <w:rsid w:val="00230446"/>
    <w:rsid w:val="002459FB"/>
    <w:rsid w:val="002C1D69"/>
    <w:rsid w:val="00313A14"/>
    <w:rsid w:val="00334CC0"/>
    <w:rsid w:val="0037411F"/>
    <w:rsid w:val="003A0E24"/>
    <w:rsid w:val="003A6D71"/>
    <w:rsid w:val="003B058E"/>
    <w:rsid w:val="003B0628"/>
    <w:rsid w:val="003C3AE6"/>
    <w:rsid w:val="003E1EBC"/>
    <w:rsid w:val="003E62D9"/>
    <w:rsid w:val="003F1F99"/>
    <w:rsid w:val="004400A8"/>
    <w:rsid w:val="0046501F"/>
    <w:rsid w:val="00467248"/>
    <w:rsid w:val="004918EA"/>
    <w:rsid w:val="004956DE"/>
    <w:rsid w:val="004A2A29"/>
    <w:rsid w:val="004C1990"/>
    <w:rsid w:val="004C7191"/>
    <w:rsid w:val="005025DA"/>
    <w:rsid w:val="00534657"/>
    <w:rsid w:val="00546E1A"/>
    <w:rsid w:val="0055797E"/>
    <w:rsid w:val="00562429"/>
    <w:rsid w:val="00566EFD"/>
    <w:rsid w:val="00582D87"/>
    <w:rsid w:val="005C59B2"/>
    <w:rsid w:val="005D4B54"/>
    <w:rsid w:val="005F3D00"/>
    <w:rsid w:val="005F5CB8"/>
    <w:rsid w:val="00601B42"/>
    <w:rsid w:val="006067D0"/>
    <w:rsid w:val="0063608E"/>
    <w:rsid w:val="00636383"/>
    <w:rsid w:val="00654A1D"/>
    <w:rsid w:val="0067122C"/>
    <w:rsid w:val="00686811"/>
    <w:rsid w:val="006D3D52"/>
    <w:rsid w:val="00723F0D"/>
    <w:rsid w:val="007432A0"/>
    <w:rsid w:val="00773953"/>
    <w:rsid w:val="007818F0"/>
    <w:rsid w:val="007C44BE"/>
    <w:rsid w:val="007E4298"/>
    <w:rsid w:val="008258A9"/>
    <w:rsid w:val="00837217"/>
    <w:rsid w:val="00865517"/>
    <w:rsid w:val="00882BFA"/>
    <w:rsid w:val="008C5402"/>
    <w:rsid w:val="008D4D05"/>
    <w:rsid w:val="008D6B2F"/>
    <w:rsid w:val="008E4FBF"/>
    <w:rsid w:val="00910F30"/>
    <w:rsid w:val="00914C72"/>
    <w:rsid w:val="009252C1"/>
    <w:rsid w:val="00936069"/>
    <w:rsid w:val="00964721"/>
    <w:rsid w:val="00964A3A"/>
    <w:rsid w:val="0098124F"/>
    <w:rsid w:val="009B5FB1"/>
    <w:rsid w:val="009E1DF8"/>
    <w:rsid w:val="009F091A"/>
    <w:rsid w:val="00A022FC"/>
    <w:rsid w:val="00A040BD"/>
    <w:rsid w:val="00A07FA8"/>
    <w:rsid w:val="00A114CF"/>
    <w:rsid w:val="00A15274"/>
    <w:rsid w:val="00A52035"/>
    <w:rsid w:val="00A83968"/>
    <w:rsid w:val="00AD0C22"/>
    <w:rsid w:val="00B01BC3"/>
    <w:rsid w:val="00B11F06"/>
    <w:rsid w:val="00B22439"/>
    <w:rsid w:val="00B5004E"/>
    <w:rsid w:val="00B97A23"/>
    <w:rsid w:val="00BA3874"/>
    <w:rsid w:val="00BC0421"/>
    <w:rsid w:val="00BD27EA"/>
    <w:rsid w:val="00BD50C2"/>
    <w:rsid w:val="00C35206"/>
    <w:rsid w:val="00CB26CE"/>
    <w:rsid w:val="00CC413E"/>
    <w:rsid w:val="00D10F0C"/>
    <w:rsid w:val="00D144F4"/>
    <w:rsid w:val="00D33072"/>
    <w:rsid w:val="00D50EAF"/>
    <w:rsid w:val="00D71207"/>
    <w:rsid w:val="00DA2C5F"/>
    <w:rsid w:val="00DB209A"/>
    <w:rsid w:val="00DC753F"/>
    <w:rsid w:val="00DD3F10"/>
    <w:rsid w:val="00E259FB"/>
    <w:rsid w:val="00E64669"/>
    <w:rsid w:val="00E66BA9"/>
    <w:rsid w:val="00E92F38"/>
    <w:rsid w:val="00E94639"/>
    <w:rsid w:val="00EA6AC8"/>
    <w:rsid w:val="00EA7E02"/>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858CD-5972-4C7A-B0B0-1C239F1AB474}"/>
</file>

<file path=customXml/itemProps2.xml><?xml version="1.0" encoding="utf-8"?>
<ds:datastoreItem xmlns:ds="http://schemas.openxmlformats.org/officeDocument/2006/customXml" ds:itemID="{3C5E0825-1443-4337-B229-54DD62150733}"/>
</file>

<file path=customXml/itemProps3.xml><?xml version="1.0" encoding="utf-8"?>
<ds:datastoreItem xmlns:ds="http://schemas.openxmlformats.org/officeDocument/2006/customXml" ds:itemID="{4FD607DB-831F-45D0-97BD-7F9133F6C00A}"/>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3434</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2019-11-12T09:15:00Z</cp:lastPrinted>
  <dcterms:created xsi:type="dcterms:W3CDTF">2022-08-30T09:03:00Z</dcterms:created>
  <dcterms:modified xsi:type="dcterms:W3CDTF">2022-08-30T09:03:00Z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